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605"/>
      </w:tblGrid>
      <w:tr w:rsidR="00201D99" w:rsidRPr="00844F57" w:rsidTr="00E65DF2">
        <w:trPr>
          <w:trHeight w:val="2420"/>
        </w:trPr>
        <w:tc>
          <w:tcPr>
            <w:tcW w:w="960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01D99" w:rsidRPr="00844F57" w:rsidRDefault="00201D99" w:rsidP="00E65DF2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844F57">
              <w:rPr>
                <w:rFonts w:ascii="Times New Roman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 w:rsidRPr="00844F57">
              <w:rPr>
                <w:rFonts w:ascii="Times New Roman" w:hAnsi="Times New Roman"/>
                <w:lang w:eastAsia="en-US"/>
              </w:rPr>
              <w:t>с</w:t>
            </w:r>
            <w:proofErr w:type="spellEnd"/>
            <w:proofErr w:type="gramEnd"/>
            <w:r w:rsidRPr="00844F57"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й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с к а я  Ф е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д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е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р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а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ц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и я</w:t>
            </w:r>
          </w:p>
          <w:p w:rsidR="00201D99" w:rsidRPr="00844F57" w:rsidRDefault="00201D99" w:rsidP="00E65DF2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44F57"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201D99" w:rsidRPr="00844F57" w:rsidRDefault="00201D99" w:rsidP="00E65DF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44F57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844F57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844F57">
              <w:rPr>
                <w:rFonts w:ascii="Times New Roman" w:hAnsi="Times New Roman" w:cs="Times New Roman"/>
                <w:b/>
                <w:sz w:val="32"/>
              </w:rPr>
              <w:t xml:space="preserve">  район»</w:t>
            </w:r>
          </w:p>
          <w:p w:rsidR="00201D99" w:rsidRPr="00844F57" w:rsidRDefault="00201D99" w:rsidP="00E65DF2">
            <w:pPr>
              <w:pStyle w:val="6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44F57">
              <w:rPr>
                <w:rFonts w:ascii="Times New Roman" w:hAnsi="Times New Roman"/>
                <w:lang w:eastAsia="en-US"/>
              </w:rPr>
              <w:t xml:space="preserve">  </w:t>
            </w:r>
            <w:r w:rsidRPr="00844F57">
              <w:rPr>
                <w:rFonts w:ascii="Times New Roman" w:hAnsi="Times New Roman"/>
                <w:bCs/>
                <w:sz w:val="32"/>
                <w:lang w:eastAsia="en-US"/>
              </w:rPr>
              <w:t>АДМИНИСТРАЦИЯ СТАРО-АКУЛЬШЕТСКОГО МУНИЦИПАЛЬНОГО ОБРАЗОВАНИЯ</w:t>
            </w:r>
            <w:r w:rsidRPr="00844F5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01D99" w:rsidRPr="00844F57" w:rsidRDefault="00201D99" w:rsidP="00E65DF2"/>
          <w:p w:rsidR="00201D99" w:rsidRPr="00844F57" w:rsidRDefault="00201D99" w:rsidP="00E65DF2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</w:tc>
      </w:tr>
    </w:tbl>
    <w:p w:rsidR="00581317" w:rsidRPr="00581317" w:rsidRDefault="00581317" w:rsidP="00581317">
      <w:pPr>
        <w:keepNext/>
        <w:widowControl w:val="0"/>
        <w:snapToGrid w:val="0"/>
        <w:spacing w:after="0"/>
        <w:jc w:val="center"/>
        <w:outlineLvl w:val="6"/>
        <w:rPr>
          <w:rFonts w:ascii="Times New Roman" w:hAnsi="Times New Roman" w:cs="Times New Roman"/>
          <w:b/>
          <w:sz w:val="44"/>
          <w:szCs w:val="20"/>
        </w:rPr>
      </w:pPr>
    </w:p>
    <w:p w:rsidR="00581317" w:rsidRPr="00581317" w:rsidRDefault="00201D99" w:rsidP="005813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1317" w:rsidRPr="00581317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581317" w:rsidRPr="0058131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мая  2019  </w:t>
      </w:r>
      <w:r w:rsidR="00581317" w:rsidRPr="0058131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1317" w:rsidRPr="00581317">
        <w:rPr>
          <w:rFonts w:ascii="Times New Roman" w:hAnsi="Times New Roman" w:cs="Times New Roman"/>
          <w:sz w:val="24"/>
          <w:szCs w:val="24"/>
        </w:rPr>
        <w:t xml:space="preserve">        №  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581317" w:rsidRDefault="00581317" w:rsidP="0058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формирования, ведения, </w:t>
      </w:r>
    </w:p>
    <w:p w:rsidR="00581317" w:rsidRDefault="00581317" w:rsidP="0058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обязательного опубликования перечня </w:t>
      </w:r>
    </w:p>
    <w:p w:rsidR="00581317" w:rsidRDefault="00581317" w:rsidP="0058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предназначенного </w:t>
      </w:r>
    </w:p>
    <w:p w:rsidR="00581317" w:rsidRDefault="00581317" w:rsidP="0058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поддержке субъектам малого </w:t>
      </w:r>
    </w:p>
    <w:p w:rsidR="00581317" w:rsidRDefault="00581317" w:rsidP="0058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4" w:tooltip="Среднее предпринимательство" w:history="1">
        <w:r w:rsidRPr="005813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среднего предпринимательства</w:t>
        </w:r>
      </w:hyperlink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317" w:rsidRPr="00581317" w:rsidRDefault="00E94896" w:rsidP="00E948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1317"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4 статьи 18 Федерального закона от 01.01.2001г.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Федеральным законом № 185-ФЗ от 03.07.2018 г. «О внесении изменений в отдельные законодательные акты Российской Федерации в целях расширения имущественной поддержки 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81317"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Старо-Акульшетского муниципального образования </w:t>
      </w:r>
    </w:p>
    <w:p w:rsidR="00581317" w:rsidRPr="00581317" w:rsidRDefault="00E94896" w:rsidP="0058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581317"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1317" w:rsidRPr="00581317" w:rsidRDefault="00581317" w:rsidP="00E948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        порядок формирования, ведения, обязательного опубликования перечня муниципального имущества, предназначенного для оказания поддержки субъектам малого и среднего предпринимательства  (Приложение</w:t>
      </w:r>
      <w:proofErr w:type="gramStart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317" w:rsidRPr="00581317" w:rsidRDefault="00E94896" w:rsidP="00E948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1317"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опубликованию в газете «Вестник Старо-Акульшетского муниципального образования» и </w:t>
      </w:r>
      <w:r w:rsidR="00581317"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="00581317"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317" w:rsidRDefault="00E94896" w:rsidP="00E948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1317"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со дня подписания.</w:t>
      </w:r>
    </w:p>
    <w:p w:rsidR="00E94896" w:rsidRPr="00581317" w:rsidRDefault="00E94896" w:rsidP="00E948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proofErr w:type="gramStart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94896" w:rsidRPr="00581317" w:rsidRDefault="00E94896" w:rsidP="0058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96" w:rsidRDefault="00581317" w:rsidP="00E9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Старо-Акульшетского </w:t>
      </w:r>
    </w:p>
    <w:p w:rsidR="00581317" w:rsidRPr="00581317" w:rsidRDefault="00E94896" w:rsidP="00E9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Р.О. Леоненко</w:t>
      </w:r>
    </w:p>
    <w:p w:rsidR="00E94896" w:rsidRDefault="00E94896" w:rsidP="00E9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96" w:rsidRDefault="00E94896" w:rsidP="00E948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96" w:rsidRDefault="00581317" w:rsidP="00E94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E94896" w:rsidRDefault="00581317" w:rsidP="00E94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Старо-Акульшетского </w:t>
      </w:r>
    </w:p>
    <w:p w:rsidR="00581317" w:rsidRDefault="00E94896" w:rsidP="00E94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94896" w:rsidRDefault="00E94896" w:rsidP="00E94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28.05.2019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0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E94896" w:rsidRPr="00581317" w:rsidRDefault="00E94896" w:rsidP="00E94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17" w:rsidRPr="00581317" w:rsidRDefault="00581317" w:rsidP="00E9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81317" w:rsidRPr="00581317" w:rsidRDefault="00E94896" w:rsidP="00E9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581317" w:rsidRPr="0058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ормирования, ведения, обязательного опубликования перечня муниципального имущества, предназначенного для оказания поддержки субъектам малого и среднего предпринимательства</w:t>
      </w:r>
    </w:p>
    <w:p w:rsidR="00581317" w:rsidRPr="00581317" w:rsidRDefault="00581317" w:rsidP="00E94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положения</w:t>
      </w:r>
    </w:p>
    <w:p w:rsidR="00581317" w:rsidRPr="00581317" w:rsidRDefault="00581317" w:rsidP="00E948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формирования, обязательного опубликования перечней муниципального имущества, переданного в аренду субъектам малого и среднего предпринимательства, не подлежащего приватизации (далее - Перечень), а также порядок и условия предоставления такого имущества в аренду разработаны в соответствии с Федеральными законами </w:t>
      </w:r>
      <w:proofErr w:type="gramStart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«О развитии малого и среднего предпринимательства в Российской Федерации», 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hyperlink r:id="rId5" w:tooltip="Муниципальная собственность" w:history="1">
        <w:r w:rsidRPr="00E94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собственности</w:t>
        </w:r>
      </w:hyperlink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proofErr w:type="gramStart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«О защите конкуренции», Приказом Федеральной антимонопольной службы «О порядке проведения конкурсов или аукционов на право заключения </w:t>
      </w:r>
      <w:hyperlink r:id="rId6" w:tooltip="Договора аренды" w:history="1">
        <w:r w:rsidRPr="00E94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договоров аренды</w:t>
        </w:r>
      </w:hyperlink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договоров безвозмездного пользования, договоров </w:t>
      </w:r>
      <w:hyperlink r:id="rId7" w:tooltip="Доверительное управление" w:history="1">
        <w:r w:rsidRPr="00E94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доверительного управления</w:t>
        </w:r>
      </w:hyperlink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581317" w:rsidRPr="00581317" w:rsidRDefault="00581317" w:rsidP="00E948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       Порядок регулирует правила формирования, ведения, публикации перечня муниципального имущества муниципального образования </w:t>
      </w:r>
      <w:r w:rsidR="00B9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свободного от прав третьих лиц (за исключением </w:t>
      </w:r>
      <w:hyperlink r:id="rId8" w:tooltip="Имущественное право" w:history="1">
        <w:r w:rsidRPr="00B945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имущественных прав</w:t>
        </w:r>
      </w:hyperlink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предпринимательства, а также условия предоставления такого имущества в аренду</w:t>
      </w:r>
    </w:p>
    <w:p w:rsidR="00581317" w:rsidRPr="00581317" w:rsidRDefault="00581317" w:rsidP="00B94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2.  </w:t>
      </w:r>
      <w:r w:rsidR="00B9455F" w:rsidRPr="0058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 Перечня</w:t>
      </w:r>
    </w:p>
    <w:p w:rsidR="00581317" w:rsidRP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2.1.        </w:t>
      </w:r>
      <w:proofErr w:type="gramStart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включается недвижимое и </w:t>
      </w:r>
      <w:hyperlink r:id="rId9" w:tooltip="Движимость" w:history="1">
        <w:r w:rsidRPr="00B945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движимое имущество</w:t>
        </w:r>
      </w:hyperlink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находящееся в</w:t>
      </w:r>
      <w:r w:rsidR="00B9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="00B9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свободное от прав третьих лиц (за исключением имущественных прав субъектов малого и среднего предпринимательства), необходимое для обеспечения </w:t>
      </w:r>
      <w:hyperlink r:id="rId10" w:tooltip="Предпринимательская деятельность" w:history="1">
        <w:r w:rsidRPr="00B945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предпринимательской деятельности</w:t>
        </w:r>
      </w:hyperlink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  предпринимательства, в том числе </w:t>
      </w:r>
      <w:hyperlink r:id="rId11" w:tooltip="Земельные участки" w:history="1">
        <w:r w:rsidRPr="00B945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земельные участки</w:t>
        </w:r>
      </w:hyperlink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здания, строения, сооружения, нежилые помещения, оборудование, машины, механизмы, установки, транспортные средства, инвентарь, инструменты, на возмездной основе, безвозмездной основе</w:t>
      </w:r>
      <w:proofErr w:type="gramEnd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льготных условиях в соответствии с муниципальной программой поддержки 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581317" w:rsidRP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       Имущество, включенное в Перечень, может быть использовано только в целях</w:t>
      </w:r>
      <w:r w:rsidR="00B9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его во владение и (или) пользование на долгосрочной основе субъектам малого и среднего предпринимательства в соответствии с требованиями действующего </w:t>
      </w:r>
      <w:hyperlink r:id="rId12" w:tooltip="Законы в России" w:history="1">
        <w:r w:rsidRPr="00B945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</w:t>
      </w:r>
      <w:hyperlink r:id="rId13" w:tooltip="Правовые акты" w:history="1">
        <w:r w:rsidRPr="00B945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правовыми актами</w:t>
        </w:r>
      </w:hyperlink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317" w:rsidRP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       Формирование Перечня представляет собой действия по подготовке проекта</w:t>
      </w:r>
      <w:r w:rsidR="00B9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муниципального образования </w:t>
      </w:r>
      <w:r w:rsidR="00B9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="00B9455F"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либо его изменения и дополнения путем включения или исключения из Перечня соответствующего имущества.</w:t>
      </w:r>
    </w:p>
    <w:p w:rsidR="00581317" w:rsidRP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       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581317" w:rsidRP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       Не подлежат включению в Перечень:- объекты муниципальной собственности, которые используются для решения вопросов местного значения (здания детских садов, школ, домов культуры и прочие);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муниципальной собственности, не являющиеся обособленными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(неизолированные помещения, части зданий, помещений и прочие), в случаях, если включение их в Перечень повлияет на процесс приватизации объекта в целом.</w:t>
      </w:r>
    </w:p>
    <w:p w:rsidR="00581317" w:rsidRP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       Объекты муниципальной собственности могут быть исключены из Перечня в случаях: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невостребованности</w:t>
      </w:r>
      <w:proofErr w:type="spellEnd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для указанных в п.2.1 настоящего Порядка целей;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необходимости использования помещения для </w:t>
      </w:r>
      <w:proofErr w:type="gramStart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государственных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2 раза подряд после размещения в установленном порядке извещения о возможности предоставления нежилого помещения в безвозмездное пользование или аренду организации, в течение указанного в таком извещении срока, не подано ни одного заявления о предоставлении нежилого помещения в безвозмездное пользование или заявление о предоставлении нежилого помещения в аренду.</w:t>
      </w:r>
    </w:p>
    <w:p w:rsidR="00581317" w:rsidRDefault="00581317" w:rsidP="00EC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B9455F" w:rsidRPr="00B9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58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ведения Перечня</w:t>
      </w:r>
    </w:p>
    <w:p w:rsidR="00B9455F" w:rsidRPr="00581317" w:rsidRDefault="00B9455F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317" w:rsidRP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       Перечень включает в себя описание объекта учета с указанием: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адреса (в случае отсутствия адреса - описание местоположения);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технических характеристик;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целевого назначения;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общей площади;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ограничениях (обременениях) в отношении нежилого помещения;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ограничения (обременения);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ограничения (обременения);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ограничения (обременения);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лицах (если имеются), в пользу которых установлено ограничение (обременение);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регистрационный номер;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налогоплательщика;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постановления о включении нежилого помещения в Перечень.</w:t>
      </w:r>
    </w:p>
    <w:p w:rsidR="00581317" w:rsidRP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       Сведения о нежилом помещении, указанные в п.3.1 настоящих правил, вносятся в течение 3 рабочих дней со дня принятия постановления о включении этого нежилого помещения в Перечень.</w:t>
      </w:r>
    </w:p>
    <w:p w:rsidR="00581317" w:rsidRP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       Формирование и ведение Перечня, а также учет объектов, входящих в него, осуществляется администрацией </w:t>
      </w:r>
      <w:r w:rsidR="00B9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процессе осуществления функций по ведению Единого реестра муниципального имущества </w:t>
      </w:r>
      <w:r w:rsidR="00B9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образования.</w:t>
      </w:r>
    </w:p>
    <w:p w:rsidR="00581317" w:rsidRP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       Ведение Перечня осуществляется на бумажном и электронном носителе. Ведение перечня на электронном носителе осуществляется путем внесения данных об объектах, включенных в Перечень, в Единый реестр муниципального имущества </w:t>
      </w:r>
      <w:r w:rsidR="00B9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образования.</w:t>
      </w:r>
    </w:p>
    <w:p w:rsidR="00581317" w:rsidRPr="00581317" w:rsidRDefault="00581317" w:rsidP="00EC2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       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EC2B9E" w:rsidRPr="00581317" w:rsidRDefault="00EC2B9E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17" w:rsidRPr="00581317" w:rsidRDefault="00581317" w:rsidP="00EC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               Порядок официального опубликования Перечня</w:t>
      </w:r>
    </w:p>
    <w:p w:rsidR="00581317" w:rsidRP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       Перечень, а также все изменения и дополнения, вносимые в него, подлежат</w:t>
      </w:r>
    </w:p>
    <w:p w:rsidR="00581317" w:rsidRPr="00581317" w:rsidRDefault="00581317" w:rsidP="00B9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Обязательному опубликованию на официальном сайте администрации </w:t>
      </w:r>
      <w:r w:rsidR="00EC2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и в средствах массовой информации, являющихся на момент публикации официальным источником.</w:t>
      </w:r>
    </w:p>
    <w:p w:rsidR="00581317" w:rsidRP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4.2.         </w:t>
      </w:r>
      <w:proofErr w:type="gramStart"/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Перечня, а также всех изменений и дополнений, вносимых в него, производится в течение 3 рабочих дней со дня, когда стало известно об этих изменениях,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581317" w:rsidRPr="00581317" w:rsidRDefault="00581317" w:rsidP="00EC2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нежилом помещении, указанные в п.3.1 настоящего Порядка, исключается из Перечня в течение 3 рабочих дней со дня принятия постановления об исключении этого нежилого помещения из Перечня в соответствии с пунктом 2.6 настоящего Порядка.</w:t>
      </w:r>
    </w:p>
    <w:p w:rsidR="00581317" w:rsidRPr="00581317" w:rsidRDefault="00581317" w:rsidP="00B9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публикуется в газете «В</w:t>
      </w:r>
      <w:r w:rsidR="00E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естник Старо-Акульшетского муниципального образования» 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администрации </w:t>
      </w:r>
      <w:r w:rsidR="00B9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="00B9455F"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6A73C8" w:rsidRDefault="006A73C8" w:rsidP="00B9455F">
      <w:pPr>
        <w:spacing w:after="0"/>
        <w:jc w:val="both"/>
      </w:pPr>
    </w:p>
    <w:sectPr w:rsidR="006A73C8" w:rsidSect="006A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317"/>
    <w:rsid w:val="00201D99"/>
    <w:rsid w:val="00581317"/>
    <w:rsid w:val="006A73C8"/>
    <w:rsid w:val="009A4C59"/>
    <w:rsid w:val="00B9455F"/>
    <w:rsid w:val="00E94896"/>
    <w:rsid w:val="00EC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C8"/>
  </w:style>
  <w:style w:type="paragraph" w:styleId="1">
    <w:name w:val="heading 1"/>
    <w:basedOn w:val="a"/>
    <w:next w:val="a"/>
    <w:link w:val="10"/>
    <w:qFormat/>
    <w:rsid w:val="00201D99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01D99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01D9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01D9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13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01D9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1D9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1D9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1D99"/>
    <w:rPr>
      <w:rFonts w:ascii="AG_CenturyOldStyle" w:eastAsia="Times New Roman" w:hAnsi="AG_CenturyOldStyle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mushestvennoe_pravo/" TargetMode="External"/><Relationship Id="rId13" Type="http://schemas.openxmlformats.org/officeDocument/2006/relationships/hyperlink" Target="http://pandia.ru/text/category/pravovie_ak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overitelmznoe_upravlenie/" TargetMode="External"/><Relationship Id="rId12" Type="http://schemas.openxmlformats.org/officeDocument/2006/relationships/hyperlink" Target="http://www.pandia.ru/text/category/zakoni_v_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dogovora_arendi/" TargetMode="External"/><Relationship Id="rId11" Type="http://schemas.openxmlformats.org/officeDocument/2006/relationships/hyperlink" Target="http://www.pandia.ru/text/category/zemelmznie_uchastki/" TargetMode="External"/><Relationship Id="rId5" Type="http://schemas.openxmlformats.org/officeDocument/2006/relationships/hyperlink" Target="http://pandia.ru/text/category/munitcipalmznaya_sobstvennostm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predprinimatelmzskaya_deyatelmznostmz/" TargetMode="External"/><Relationship Id="rId4" Type="http://schemas.openxmlformats.org/officeDocument/2006/relationships/hyperlink" Target="http://www.pandia.ru/text/category/srednee_predprinimatelmzstvo/" TargetMode="External"/><Relationship Id="rId9" Type="http://schemas.openxmlformats.org/officeDocument/2006/relationships/hyperlink" Target="http://pandia.ru/text/category/dvizhim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2019-05-28T03:40:00Z</cp:lastPrinted>
  <dcterms:created xsi:type="dcterms:W3CDTF">2019-03-12T02:51:00Z</dcterms:created>
  <dcterms:modified xsi:type="dcterms:W3CDTF">2019-05-28T03:41:00Z</dcterms:modified>
</cp:coreProperties>
</file>